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B7" w:rsidRPr="00135248" w:rsidRDefault="008901B7">
      <w:pPr>
        <w:pStyle w:val="a7"/>
        <w:ind w:left="4248" w:firstLine="708"/>
        <w:rPr>
          <w:rStyle w:val="22"/>
          <w:b/>
          <w:bCs/>
          <w:sz w:val="28"/>
          <w:szCs w:val="28"/>
          <w:lang w:val="bg-BG"/>
        </w:rPr>
      </w:pPr>
    </w:p>
    <w:p w:rsidR="00C73BD9" w:rsidRPr="00135248" w:rsidRDefault="00C73BD9" w:rsidP="00C73BD9">
      <w:pPr>
        <w:jc w:val="center"/>
        <w:rPr>
          <w:b/>
          <w:sz w:val="28"/>
          <w:szCs w:val="28"/>
          <w:lang w:val="ru-RU"/>
        </w:rPr>
      </w:pPr>
    </w:p>
    <w:p w:rsidR="00C73BD9" w:rsidRPr="00135248" w:rsidRDefault="00C73BD9" w:rsidP="00C73BD9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135248">
        <w:rPr>
          <w:b/>
          <w:sz w:val="28"/>
          <w:szCs w:val="28"/>
          <w:lang w:val="ru-RU"/>
        </w:rPr>
        <w:t xml:space="preserve">ЦЕНОРАЗПИС </w:t>
      </w:r>
    </w:p>
    <w:p w:rsidR="00C73BD9" w:rsidRPr="00135248" w:rsidRDefault="00C73BD9" w:rsidP="00C73BD9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135248">
        <w:rPr>
          <w:b/>
          <w:sz w:val="28"/>
          <w:szCs w:val="28"/>
          <w:lang w:val="ru-RU"/>
        </w:rPr>
        <w:t xml:space="preserve">ЗА </w:t>
      </w:r>
      <w:r w:rsidRPr="00113C68">
        <w:rPr>
          <w:b/>
          <w:sz w:val="28"/>
          <w:szCs w:val="28"/>
          <w:lang w:val="bg-BG"/>
        </w:rPr>
        <w:t>ПОЛУЧАВАН</w:t>
      </w:r>
      <w:r w:rsidR="00135248" w:rsidRPr="00113C68">
        <w:rPr>
          <w:b/>
          <w:sz w:val="28"/>
          <w:szCs w:val="28"/>
          <w:lang w:val="bg-BG"/>
        </w:rPr>
        <w:t>Е</w:t>
      </w:r>
      <w:r w:rsidR="00A03AC8">
        <w:rPr>
          <w:b/>
          <w:sz w:val="28"/>
          <w:szCs w:val="28"/>
        </w:rPr>
        <w:t xml:space="preserve"> </w:t>
      </w:r>
      <w:proofErr w:type="gramStart"/>
      <w:r w:rsidR="00113C68">
        <w:rPr>
          <w:b/>
          <w:sz w:val="28"/>
          <w:szCs w:val="28"/>
          <w:lang w:val="bg-BG"/>
        </w:rPr>
        <w:t>НА</w:t>
      </w:r>
      <w:proofErr w:type="gramEnd"/>
      <w:r w:rsidR="00113C68">
        <w:rPr>
          <w:b/>
          <w:sz w:val="28"/>
          <w:szCs w:val="28"/>
          <w:lang w:val="bg-BG"/>
        </w:rPr>
        <w:t xml:space="preserve"> </w:t>
      </w:r>
      <w:r w:rsidRPr="00113C68">
        <w:rPr>
          <w:b/>
          <w:sz w:val="28"/>
          <w:szCs w:val="28"/>
          <w:lang w:val="bg-BG"/>
        </w:rPr>
        <w:t>ИНФОРМАЦИЯ</w:t>
      </w:r>
      <w:r w:rsidRPr="00135248">
        <w:rPr>
          <w:b/>
          <w:sz w:val="28"/>
          <w:szCs w:val="28"/>
          <w:lang w:val="ru-RU"/>
        </w:rPr>
        <w:t xml:space="preserve"> ПО ЗАКОН ЗА ДОСТЪП ДО ОБЩЕСТВЕНА ИНФОРМАЦИЯ</w:t>
      </w:r>
    </w:p>
    <w:p w:rsidR="00C73BD9" w:rsidRPr="00135248" w:rsidRDefault="00C73BD9" w:rsidP="00C73BD9">
      <w:pPr>
        <w:spacing w:line="360" w:lineRule="auto"/>
        <w:ind w:firstLine="540"/>
        <w:jc w:val="both"/>
        <w:rPr>
          <w:sz w:val="28"/>
          <w:szCs w:val="28"/>
          <w:lang w:val="ru-RU"/>
        </w:rPr>
      </w:pPr>
    </w:p>
    <w:p w:rsidR="00C73BD9" w:rsidRPr="00135248" w:rsidRDefault="00C73BD9" w:rsidP="00C73BD9">
      <w:pPr>
        <w:spacing w:line="360" w:lineRule="auto"/>
        <w:ind w:firstLine="540"/>
        <w:jc w:val="both"/>
        <w:rPr>
          <w:szCs w:val="24"/>
          <w:lang w:val="bg-BG"/>
        </w:rPr>
      </w:pPr>
      <w:r w:rsidRPr="00135248">
        <w:rPr>
          <w:szCs w:val="24"/>
          <w:lang w:val="bg-BG"/>
        </w:rPr>
        <w:t xml:space="preserve">На основание </w:t>
      </w:r>
      <w:r w:rsidR="00135248" w:rsidRPr="00135248">
        <w:rPr>
          <w:szCs w:val="24"/>
          <w:lang w:val="bg-BG"/>
        </w:rPr>
        <w:t xml:space="preserve">НАРЕДБА № Н-1 от 7.03.2022 г. за определяне на нормативи за заплащане на разходите по предоставяне на обществена информация, издадена от министъра на финансите, </w:t>
      </w:r>
      <w:proofErr w:type="spellStart"/>
      <w:r w:rsidR="008C7803" w:rsidRPr="008C7803">
        <w:rPr>
          <w:szCs w:val="24"/>
          <w:lang w:val="bg-BG"/>
        </w:rPr>
        <w:t>oбн</w:t>
      </w:r>
      <w:proofErr w:type="spellEnd"/>
      <w:r w:rsidR="008C7803" w:rsidRPr="008C7803">
        <w:rPr>
          <w:szCs w:val="24"/>
          <w:lang w:val="bg-BG"/>
        </w:rPr>
        <w:t>., ДВ, бр. 22 от 18.03.2022 г., изм., ДВ, бр.114 от 24.12.2025 г.</w:t>
      </w:r>
      <w:r w:rsidR="00135248" w:rsidRPr="00135248">
        <w:rPr>
          <w:szCs w:val="24"/>
          <w:lang w:val="bg-BG"/>
        </w:rPr>
        <w:t xml:space="preserve">, </w:t>
      </w:r>
      <w:r w:rsidRPr="00135248">
        <w:rPr>
          <w:szCs w:val="24"/>
          <w:lang w:val="bg-BG"/>
        </w:rPr>
        <w:t>определям следните нормативи за разходите при предоставяне на обществена информация по Закон за достъп до обществената информация според вида на носителя:</w:t>
      </w:r>
    </w:p>
    <w:tbl>
      <w:tblPr>
        <w:tblW w:w="0" w:type="auto"/>
        <w:tblCellSpacing w:w="15" w:type="dxa"/>
        <w:tblInd w:w="-512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185"/>
      </w:tblGrid>
      <w:tr w:rsidR="00135248" w:rsidRPr="00135248" w:rsidTr="0013524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630" w:type="dxa"/>
              <w:tblInd w:w="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6"/>
              <w:gridCol w:w="4559"/>
              <w:gridCol w:w="1499"/>
              <w:gridCol w:w="2056"/>
            </w:tblGrid>
            <w:tr w:rsidR="00135248" w:rsidRPr="00135248" w:rsidTr="0013524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b/>
                      <w:color w:val="000000"/>
                      <w:szCs w:val="24"/>
                      <w:lang w:val="bg-BG" w:eastAsia="bg-BG"/>
                    </w:rPr>
                  </w:pPr>
                  <w:bookmarkStart w:id="0" w:name="to_paragraph_id46125410"/>
                  <w:bookmarkEnd w:id="0"/>
                  <w:r w:rsidRPr="00135248">
                    <w:rPr>
                      <w:b/>
                      <w:color w:val="000000"/>
                      <w:szCs w:val="24"/>
                      <w:lang w:val="bg-BG" w:eastAsia="bg-BG"/>
                    </w:rPr>
                    <w:t>№</w:t>
                  </w: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b/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b/>
                      <w:color w:val="000000"/>
                      <w:szCs w:val="24"/>
                      <w:lang w:val="bg-BG" w:eastAsia="bg-BG"/>
                    </w:rPr>
                    <w:t>Вид на носителя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b/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b/>
                      <w:color w:val="000000"/>
                      <w:szCs w:val="24"/>
                      <w:lang w:val="bg-BG" w:eastAsia="bg-BG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b/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b/>
                      <w:color w:val="000000"/>
                      <w:szCs w:val="24"/>
                      <w:lang w:val="bg-BG" w:eastAsia="bg-BG"/>
                    </w:rPr>
                    <w:t>Норматив за разход</w:t>
                  </w:r>
                </w:p>
              </w:tc>
            </w:tr>
            <w:tr w:rsidR="00135248" w:rsidRPr="00135248" w:rsidTr="0013524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both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1.</w:t>
                  </w: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both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Хартия А4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1 лист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0,01 </w:t>
                  </w:r>
                  <w:r w:rsidR="008C7803">
                    <w:rPr>
                      <w:color w:val="000000"/>
                      <w:szCs w:val="24"/>
                      <w:lang w:val="bg-BG" w:eastAsia="bg-BG"/>
                    </w:rPr>
                    <w:t>евро</w:t>
                  </w:r>
                </w:p>
              </w:tc>
            </w:tr>
            <w:tr w:rsidR="00135248" w:rsidRPr="00135248" w:rsidTr="0013524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both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2.</w:t>
                  </w: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both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Хартия А3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1 лист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8C7803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>
                    <w:rPr>
                      <w:color w:val="000000"/>
                      <w:szCs w:val="24"/>
                      <w:lang w:val="bg-BG" w:eastAsia="bg-BG"/>
                    </w:rPr>
                    <w:t>0,01</w:t>
                  </w:r>
                  <w:r w:rsidR="00135248"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 </w:t>
                  </w:r>
                  <w:r>
                    <w:rPr>
                      <w:color w:val="000000"/>
                      <w:szCs w:val="24"/>
                      <w:lang w:val="bg-BG" w:eastAsia="bg-BG"/>
                    </w:rPr>
                    <w:t>евро</w:t>
                  </w:r>
                </w:p>
              </w:tc>
            </w:tr>
            <w:tr w:rsidR="00135248" w:rsidRPr="00135248" w:rsidTr="0013524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both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3.</w:t>
                  </w: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both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Разход за тонер за едностранно отпечатване на лист хартия А4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1 стр.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8C7803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0,</w:t>
                  </w:r>
                  <w:r w:rsidR="008C7803">
                    <w:rPr>
                      <w:color w:val="000000"/>
                      <w:szCs w:val="24"/>
                      <w:lang w:val="bg-BG" w:eastAsia="bg-BG"/>
                    </w:rPr>
                    <w:t>01</w:t>
                  </w: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 </w:t>
                  </w:r>
                  <w:r w:rsidR="008C7803">
                    <w:rPr>
                      <w:color w:val="000000"/>
                      <w:szCs w:val="24"/>
                      <w:lang w:val="bg-BG" w:eastAsia="bg-BG"/>
                    </w:rPr>
                    <w:t>евро</w:t>
                  </w:r>
                </w:p>
              </w:tc>
            </w:tr>
            <w:tr w:rsidR="00135248" w:rsidRPr="00135248" w:rsidTr="0013524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both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4. </w:t>
                  </w: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both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Разход за тонер за едностранно отпечатване на лист хартия А3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1 стр.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8C7803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0,</w:t>
                  </w:r>
                  <w:r w:rsidR="008C7803">
                    <w:rPr>
                      <w:color w:val="000000"/>
                      <w:szCs w:val="24"/>
                      <w:lang w:val="bg-BG" w:eastAsia="bg-BG"/>
                    </w:rPr>
                    <w:t>02</w:t>
                  </w: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 </w:t>
                  </w:r>
                  <w:r w:rsidR="008C7803">
                    <w:rPr>
                      <w:color w:val="000000"/>
                      <w:szCs w:val="24"/>
                      <w:lang w:val="bg-BG" w:eastAsia="bg-BG"/>
                    </w:rPr>
                    <w:t>евро</w:t>
                  </w:r>
                </w:p>
              </w:tc>
            </w:tr>
            <w:tr w:rsidR="00135248" w:rsidRPr="00135248" w:rsidTr="0013524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both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5.</w:t>
                  </w: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both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CD диск 700 MB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1 бр.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8C7803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0,</w:t>
                  </w:r>
                  <w:r w:rsidR="008C7803">
                    <w:rPr>
                      <w:color w:val="000000"/>
                      <w:szCs w:val="24"/>
                      <w:lang w:val="bg-BG" w:eastAsia="bg-BG"/>
                    </w:rPr>
                    <w:t>13</w:t>
                  </w: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 </w:t>
                  </w:r>
                  <w:r w:rsidR="008C7803">
                    <w:rPr>
                      <w:color w:val="000000"/>
                      <w:szCs w:val="24"/>
                      <w:lang w:val="bg-BG" w:eastAsia="bg-BG"/>
                    </w:rPr>
                    <w:t>евро</w:t>
                  </w:r>
                </w:p>
              </w:tc>
            </w:tr>
            <w:tr w:rsidR="00135248" w:rsidRPr="00135248" w:rsidTr="0013524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both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6.</w:t>
                  </w: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both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DVD диск 4,7 </w:t>
                  </w:r>
                  <w:r w:rsidR="008C7803" w:rsidRPr="00135248">
                    <w:rPr>
                      <w:color w:val="000000"/>
                      <w:szCs w:val="24"/>
                      <w:lang w:val="bg-BG" w:eastAsia="bg-BG"/>
                    </w:rPr>
                    <w:t>GB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1 бр.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8C7803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0,</w:t>
                  </w:r>
                  <w:r w:rsidR="008C7803">
                    <w:rPr>
                      <w:color w:val="000000"/>
                      <w:szCs w:val="24"/>
                      <w:lang w:val="bg-BG" w:eastAsia="bg-BG"/>
                    </w:rPr>
                    <w:t>15</w:t>
                  </w: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 </w:t>
                  </w:r>
                  <w:r w:rsidR="008C7803">
                    <w:rPr>
                      <w:color w:val="000000"/>
                      <w:szCs w:val="24"/>
                      <w:lang w:val="bg-BG" w:eastAsia="bg-BG"/>
                    </w:rPr>
                    <w:t>евро</w:t>
                  </w:r>
                </w:p>
              </w:tc>
            </w:tr>
            <w:tr w:rsidR="00135248" w:rsidRPr="00135248" w:rsidTr="0013524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both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7.</w:t>
                  </w: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both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DVD диск 8,5 </w:t>
                  </w:r>
                  <w:r w:rsidR="008C7803" w:rsidRPr="00135248">
                    <w:rPr>
                      <w:color w:val="000000"/>
                      <w:szCs w:val="24"/>
                      <w:lang w:val="bg-BG" w:eastAsia="bg-BG"/>
                    </w:rPr>
                    <w:t>GB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1 бр.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8C7803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0,</w:t>
                  </w:r>
                  <w:r w:rsidR="008C7803">
                    <w:rPr>
                      <w:color w:val="000000"/>
                      <w:szCs w:val="24"/>
                      <w:lang w:val="bg-BG" w:eastAsia="bg-BG"/>
                    </w:rPr>
                    <w:t>34</w:t>
                  </w: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 </w:t>
                  </w:r>
                  <w:r w:rsidR="008C7803">
                    <w:rPr>
                      <w:color w:val="000000"/>
                      <w:szCs w:val="24"/>
                      <w:lang w:val="bg-BG" w:eastAsia="bg-BG"/>
                    </w:rPr>
                    <w:t>евро</w:t>
                  </w:r>
                </w:p>
              </w:tc>
            </w:tr>
            <w:tr w:rsidR="00135248" w:rsidRPr="00135248" w:rsidTr="0013524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both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8.</w:t>
                  </w: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both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USB </w:t>
                  </w:r>
                  <w:proofErr w:type="spellStart"/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флаш</w:t>
                  </w:r>
                  <w:proofErr w:type="spellEnd"/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 памет 4 GB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1 бр.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8C7803" w:rsidP="008C7803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>
                    <w:rPr>
                      <w:color w:val="000000"/>
                      <w:szCs w:val="24"/>
                      <w:lang w:val="bg-BG" w:eastAsia="bg-BG"/>
                    </w:rPr>
                    <w:t>1</w:t>
                  </w:r>
                  <w:r w:rsidR="00135248" w:rsidRPr="00135248">
                    <w:rPr>
                      <w:color w:val="000000"/>
                      <w:szCs w:val="24"/>
                      <w:lang w:val="bg-BG" w:eastAsia="bg-BG"/>
                    </w:rPr>
                    <w:t>,</w:t>
                  </w:r>
                  <w:r>
                    <w:rPr>
                      <w:color w:val="000000"/>
                      <w:szCs w:val="24"/>
                      <w:lang w:val="bg-BG" w:eastAsia="bg-BG"/>
                    </w:rPr>
                    <w:t>77</w:t>
                  </w:r>
                  <w:r w:rsidR="00135248"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 </w:t>
                  </w:r>
                  <w:r>
                    <w:rPr>
                      <w:color w:val="000000"/>
                      <w:szCs w:val="24"/>
                      <w:lang w:val="bg-BG" w:eastAsia="bg-BG"/>
                    </w:rPr>
                    <w:t>евро</w:t>
                  </w:r>
                </w:p>
              </w:tc>
            </w:tr>
            <w:tr w:rsidR="00135248" w:rsidRPr="00135248" w:rsidTr="0013524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both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9. </w:t>
                  </w: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both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USB </w:t>
                  </w:r>
                  <w:proofErr w:type="spellStart"/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флаш</w:t>
                  </w:r>
                  <w:proofErr w:type="spellEnd"/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 памет 8 GB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1 бр.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8C7803" w:rsidP="008C7803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>
                    <w:rPr>
                      <w:color w:val="000000"/>
                      <w:szCs w:val="24"/>
                      <w:lang w:val="bg-BG" w:eastAsia="bg-BG"/>
                    </w:rPr>
                    <w:t>2</w:t>
                  </w:r>
                  <w:r w:rsidR="00135248" w:rsidRPr="00135248">
                    <w:rPr>
                      <w:color w:val="000000"/>
                      <w:szCs w:val="24"/>
                      <w:lang w:val="bg-BG" w:eastAsia="bg-BG"/>
                    </w:rPr>
                    <w:t>,</w:t>
                  </w:r>
                  <w:r>
                    <w:rPr>
                      <w:color w:val="000000"/>
                      <w:szCs w:val="24"/>
                      <w:lang w:val="bg-BG" w:eastAsia="bg-BG"/>
                    </w:rPr>
                    <w:t>9</w:t>
                  </w:r>
                  <w:r w:rsidR="00135248"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2 </w:t>
                  </w:r>
                  <w:r>
                    <w:rPr>
                      <w:color w:val="000000"/>
                      <w:szCs w:val="24"/>
                      <w:lang w:val="bg-BG" w:eastAsia="bg-BG"/>
                    </w:rPr>
                    <w:t>евро</w:t>
                  </w:r>
                </w:p>
              </w:tc>
            </w:tr>
            <w:tr w:rsidR="00135248" w:rsidRPr="00135248" w:rsidTr="0013524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both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10.</w:t>
                  </w: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both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USB </w:t>
                  </w:r>
                  <w:proofErr w:type="spellStart"/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флаш</w:t>
                  </w:r>
                  <w:proofErr w:type="spellEnd"/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 памет 16 GB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1 бр.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8C7803" w:rsidP="008C7803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>
                    <w:rPr>
                      <w:color w:val="000000"/>
                      <w:szCs w:val="24"/>
                      <w:lang w:val="bg-BG" w:eastAsia="bg-BG"/>
                    </w:rPr>
                    <w:t>4</w:t>
                  </w:r>
                  <w:r w:rsidR="00135248" w:rsidRPr="00135248">
                    <w:rPr>
                      <w:color w:val="000000"/>
                      <w:szCs w:val="24"/>
                      <w:lang w:val="bg-BG" w:eastAsia="bg-BG"/>
                    </w:rPr>
                    <w:t>,</w:t>
                  </w:r>
                  <w:r>
                    <w:rPr>
                      <w:color w:val="000000"/>
                      <w:szCs w:val="24"/>
                      <w:lang w:val="bg-BG" w:eastAsia="bg-BG"/>
                    </w:rPr>
                    <w:t>05</w:t>
                  </w:r>
                  <w:r w:rsidR="00135248"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 </w:t>
                  </w:r>
                  <w:r>
                    <w:rPr>
                      <w:color w:val="000000"/>
                      <w:szCs w:val="24"/>
                      <w:lang w:val="bg-BG" w:eastAsia="bg-BG"/>
                    </w:rPr>
                    <w:t>евро</w:t>
                  </w:r>
                </w:p>
              </w:tc>
            </w:tr>
            <w:tr w:rsidR="00135248" w:rsidRPr="00135248" w:rsidTr="00135248">
              <w:trPr>
                <w:trHeight w:val="42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both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11. </w:t>
                  </w: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both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USB </w:t>
                  </w:r>
                  <w:proofErr w:type="spellStart"/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флаш</w:t>
                  </w:r>
                  <w:proofErr w:type="spellEnd"/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 памет 32 GB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135248" w:rsidP="00135248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 w:rsidRPr="00135248">
                    <w:rPr>
                      <w:color w:val="000000"/>
                      <w:szCs w:val="24"/>
                      <w:lang w:val="bg-BG" w:eastAsia="bg-BG"/>
                    </w:rPr>
                    <w:t>1 бр.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5248" w:rsidRPr="00135248" w:rsidRDefault="008C7803" w:rsidP="008C7803">
                  <w:pPr>
                    <w:overflowPunct/>
                    <w:autoSpaceDE/>
                    <w:autoSpaceDN/>
                    <w:adjustRightInd/>
                    <w:spacing w:line="240" w:lineRule="atLeast"/>
                    <w:jc w:val="center"/>
                    <w:textAlignment w:val="auto"/>
                    <w:rPr>
                      <w:color w:val="000000"/>
                      <w:szCs w:val="24"/>
                      <w:lang w:val="bg-BG" w:eastAsia="bg-BG"/>
                    </w:rPr>
                  </w:pPr>
                  <w:r>
                    <w:rPr>
                      <w:color w:val="000000"/>
                      <w:szCs w:val="24"/>
                      <w:lang w:val="bg-BG" w:eastAsia="bg-BG"/>
                    </w:rPr>
                    <w:t>4</w:t>
                  </w:r>
                  <w:r w:rsidR="00135248" w:rsidRPr="00135248">
                    <w:rPr>
                      <w:color w:val="000000"/>
                      <w:szCs w:val="24"/>
                      <w:lang w:val="bg-BG" w:eastAsia="bg-BG"/>
                    </w:rPr>
                    <w:t>,</w:t>
                  </w:r>
                  <w:r>
                    <w:rPr>
                      <w:color w:val="000000"/>
                      <w:szCs w:val="24"/>
                      <w:lang w:val="bg-BG" w:eastAsia="bg-BG"/>
                    </w:rPr>
                    <w:t>84</w:t>
                  </w:r>
                  <w:bookmarkStart w:id="1" w:name="_GoBack"/>
                  <w:bookmarkEnd w:id="1"/>
                  <w:r w:rsidR="00135248" w:rsidRPr="00135248">
                    <w:rPr>
                      <w:color w:val="000000"/>
                      <w:szCs w:val="24"/>
                      <w:lang w:val="bg-BG" w:eastAsia="bg-BG"/>
                    </w:rPr>
                    <w:t xml:space="preserve"> </w:t>
                  </w:r>
                  <w:r>
                    <w:rPr>
                      <w:color w:val="000000"/>
                      <w:szCs w:val="24"/>
                      <w:lang w:val="bg-BG" w:eastAsia="bg-BG"/>
                    </w:rPr>
                    <w:t>евро</w:t>
                  </w:r>
                </w:p>
              </w:tc>
            </w:tr>
          </w:tbl>
          <w:p w:rsidR="00135248" w:rsidRPr="00135248" w:rsidRDefault="00135248" w:rsidP="00135248">
            <w:pPr>
              <w:overflowPunct/>
              <w:autoSpaceDE/>
              <w:autoSpaceDN/>
              <w:adjustRightInd/>
              <w:spacing w:line="240" w:lineRule="atLeast"/>
              <w:jc w:val="both"/>
              <w:textAlignment w:val="auto"/>
              <w:rPr>
                <w:color w:val="000000"/>
                <w:szCs w:val="24"/>
                <w:lang w:val="bg-BG" w:eastAsia="bg-BG"/>
              </w:rPr>
            </w:pPr>
            <w:r w:rsidRPr="00135248">
              <w:rPr>
                <w:color w:val="000000"/>
                <w:szCs w:val="24"/>
                <w:lang w:val="bg-BG" w:eastAsia="bg-BG"/>
              </w:rPr>
              <w:t> </w:t>
            </w:r>
          </w:p>
        </w:tc>
      </w:tr>
    </w:tbl>
    <w:p w:rsidR="00C73BD9" w:rsidRPr="00135248" w:rsidRDefault="00C73BD9" w:rsidP="00C73BD9">
      <w:pPr>
        <w:spacing w:line="360" w:lineRule="auto"/>
        <w:ind w:firstLine="540"/>
        <w:jc w:val="both"/>
        <w:rPr>
          <w:szCs w:val="24"/>
          <w:lang w:val="bg-BG"/>
        </w:rPr>
      </w:pPr>
      <w:r w:rsidRPr="00135248">
        <w:rPr>
          <w:szCs w:val="24"/>
          <w:lang w:val="bg-BG"/>
        </w:rPr>
        <w:t>Дължимите разходи за предоставяне на обществена информация са съобразени с определените от министъра на финансите нормативи.</w:t>
      </w:r>
    </w:p>
    <w:p w:rsidR="00C73BD9" w:rsidRPr="00135248" w:rsidRDefault="00C73BD9" w:rsidP="00C73BD9">
      <w:pPr>
        <w:spacing w:line="360" w:lineRule="auto"/>
        <w:ind w:firstLine="540"/>
        <w:jc w:val="both"/>
        <w:rPr>
          <w:szCs w:val="24"/>
          <w:lang w:val="bg-BG"/>
        </w:rPr>
      </w:pPr>
      <w:r w:rsidRPr="00135248">
        <w:rPr>
          <w:szCs w:val="24"/>
          <w:lang w:val="bg-BG"/>
        </w:rPr>
        <w:t>Главният счетоводител на съда предлага актуализиране на дължимите разходи при настъпили изменения на определените от министъра на финансите нормативи.</w:t>
      </w:r>
    </w:p>
    <w:p w:rsidR="00135248" w:rsidRDefault="00C73BD9" w:rsidP="00135248">
      <w:pPr>
        <w:spacing w:line="360" w:lineRule="auto"/>
        <w:ind w:firstLine="540"/>
        <w:jc w:val="both"/>
        <w:rPr>
          <w:bCs/>
          <w:szCs w:val="24"/>
          <w:lang w:val="bg-BG"/>
        </w:rPr>
      </w:pPr>
      <w:r w:rsidRPr="00135248">
        <w:rPr>
          <w:szCs w:val="24"/>
          <w:lang w:val="bg-BG"/>
        </w:rPr>
        <w:t xml:space="preserve">Заплащането на дължимите разходи се извършва </w:t>
      </w:r>
      <w:r w:rsidR="00135248">
        <w:rPr>
          <w:szCs w:val="24"/>
          <w:lang w:val="bg-BG"/>
        </w:rPr>
        <w:t>по транзитната сметка на Районен</w:t>
      </w:r>
      <w:r w:rsidRPr="00135248">
        <w:rPr>
          <w:bCs/>
          <w:szCs w:val="24"/>
          <w:lang w:val="bg-BG"/>
        </w:rPr>
        <w:t xml:space="preserve"> съд</w:t>
      </w:r>
      <w:r w:rsidR="00135248">
        <w:rPr>
          <w:bCs/>
          <w:szCs w:val="24"/>
          <w:lang w:val="bg-BG"/>
        </w:rPr>
        <w:t xml:space="preserve"> – Балчик в </w:t>
      </w:r>
      <w:r w:rsidR="00135248" w:rsidRPr="00135248">
        <w:rPr>
          <w:bCs/>
          <w:szCs w:val="24"/>
          <w:lang w:val="bg-BG"/>
        </w:rPr>
        <w:t>ЦКБ АД клон Варна</w:t>
      </w:r>
      <w:r w:rsidR="00135248">
        <w:rPr>
          <w:bCs/>
          <w:szCs w:val="24"/>
          <w:lang w:val="bg-BG"/>
        </w:rPr>
        <w:t xml:space="preserve">, </w:t>
      </w:r>
      <w:r w:rsidR="00135248" w:rsidRPr="00135248">
        <w:rPr>
          <w:bCs/>
          <w:szCs w:val="24"/>
          <w:lang w:val="bg-BG"/>
        </w:rPr>
        <w:t>BIC: CECBBGSF</w:t>
      </w:r>
      <w:r w:rsidR="00135248">
        <w:rPr>
          <w:bCs/>
          <w:szCs w:val="24"/>
          <w:lang w:val="bg-BG"/>
        </w:rPr>
        <w:t xml:space="preserve">, </w:t>
      </w:r>
    </w:p>
    <w:p w:rsidR="00C73BD9" w:rsidRPr="00135248" w:rsidRDefault="00135248" w:rsidP="00135248">
      <w:pPr>
        <w:spacing w:line="360" w:lineRule="auto"/>
        <w:jc w:val="both"/>
        <w:rPr>
          <w:rFonts w:ascii="Arial" w:hAnsi="Arial" w:cs="Arial"/>
          <w:szCs w:val="24"/>
          <w:lang w:val="bg-BG"/>
        </w:rPr>
      </w:pPr>
      <w:r>
        <w:rPr>
          <w:bCs/>
          <w:szCs w:val="24"/>
        </w:rPr>
        <w:t>IBAN</w:t>
      </w:r>
      <w:proofErr w:type="gramStart"/>
      <w:r>
        <w:rPr>
          <w:bCs/>
          <w:szCs w:val="24"/>
          <w:lang w:val="bg-BG"/>
        </w:rPr>
        <w:t>:</w:t>
      </w:r>
      <w:r w:rsidRPr="00135248">
        <w:rPr>
          <w:bCs/>
          <w:szCs w:val="24"/>
          <w:lang w:val="bg-BG"/>
        </w:rPr>
        <w:t>BG</w:t>
      </w:r>
      <w:proofErr w:type="gramEnd"/>
      <w:r w:rsidR="00A03AC8">
        <w:rPr>
          <w:bCs/>
          <w:szCs w:val="24"/>
        </w:rPr>
        <w:t xml:space="preserve"> </w:t>
      </w:r>
      <w:r w:rsidRPr="00135248">
        <w:rPr>
          <w:bCs/>
          <w:szCs w:val="24"/>
          <w:lang w:val="bg-BG"/>
        </w:rPr>
        <w:t>60 CECB 9790 31G3 0625 00</w:t>
      </w:r>
    </w:p>
    <w:p w:rsidR="008901B7" w:rsidRPr="00135248" w:rsidRDefault="008901B7" w:rsidP="00C73BD9">
      <w:pPr>
        <w:pStyle w:val="a7"/>
        <w:ind w:left="4956" w:firstLine="708"/>
        <w:rPr>
          <w:rStyle w:val="22"/>
          <w:rFonts w:ascii="Arial" w:hAnsi="Arial" w:cs="Arial"/>
          <w:b/>
          <w:bCs/>
          <w:szCs w:val="24"/>
          <w:lang w:val="bg-BG"/>
        </w:rPr>
      </w:pPr>
    </w:p>
    <w:sectPr w:rsidR="008901B7" w:rsidRPr="00135248" w:rsidSect="00135248">
      <w:headerReference w:type="default" r:id="rId8"/>
      <w:footerReference w:type="default" r:id="rId9"/>
      <w:pgSz w:w="11906" w:h="16838"/>
      <w:pgMar w:top="567" w:right="14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F60" w:rsidRDefault="008C0F60">
      <w:r>
        <w:separator/>
      </w:r>
    </w:p>
  </w:endnote>
  <w:endnote w:type="continuationSeparator" w:id="0">
    <w:p w:rsidR="008C0F60" w:rsidRDefault="008C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9360"/>
    </w:tblGrid>
    <w:tr w:rsidR="00B67BCE" w:rsidRPr="00573983">
      <w:tc>
        <w:tcPr>
          <w:tcW w:w="9360" w:type="dxa"/>
          <w:shd w:val="clear" w:color="auto" w:fill="auto"/>
        </w:tcPr>
        <w:p w:rsidR="00B67BCE" w:rsidRPr="00A20D68" w:rsidRDefault="00B67BCE" w:rsidP="00A03AC8">
          <w:pPr>
            <w:spacing w:line="360" w:lineRule="auto"/>
            <w:rPr>
              <w:rFonts w:ascii="Arial" w:hAnsi="Arial" w:cs="Arial"/>
              <w:b/>
              <w:i/>
              <w:sz w:val="18"/>
              <w:szCs w:val="18"/>
            </w:rPr>
          </w:pPr>
          <w:r>
            <w:rPr>
              <w:rFonts w:ascii="Arial" w:hAnsi="Arial" w:cs="Arial"/>
              <w:i/>
              <w:sz w:val="18"/>
              <w:szCs w:val="18"/>
              <w:lang w:val="bg-BG"/>
            </w:rPr>
            <w:t xml:space="preserve">Идентификация на статуса: </w:t>
          </w:r>
          <w:r w:rsidR="009E441B">
            <w:rPr>
              <w:rFonts w:ascii="Arial" w:hAnsi="Arial" w:cs="Arial"/>
              <w:i/>
              <w:sz w:val="18"/>
              <w:szCs w:val="18"/>
              <w:lang w:val="bg-BG"/>
            </w:rPr>
            <w:t>ДОК</w:t>
          </w:r>
          <w:r>
            <w:rPr>
              <w:rFonts w:ascii="Arial" w:hAnsi="Arial" w:cs="Arial"/>
              <w:i/>
              <w:sz w:val="18"/>
              <w:szCs w:val="18"/>
              <w:lang w:val="bg-BG"/>
            </w:rPr>
            <w:t xml:space="preserve"> 0</w:t>
          </w:r>
          <w:r w:rsidR="00D90D84">
            <w:rPr>
              <w:rFonts w:ascii="Arial" w:hAnsi="Arial" w:cs="Arial"/>
              <w:i/>
              <w:sz w:val="18"/>
              <w:szCs w:val="18"/>
              <w:lang w:val="bg-BG"/>
            </w:rPr>
            <w:t>1_</w:t>
          </w:r>
          <w:r>
            <w:rPr>
              <w:rFonts w:ascii="Arial" w:hAnsi="Arial" w:cs="Arial"/>
              <w:i/>
              <w:sz w:val="18"/>
              <w:szCs w:val="18"/>
              <w:lang w:val="bg-BG"/>
            </w:rPr>
            <w:t>0</w:t>
          </w:r>
          <w:r w:rsidR="00A03AC8">
            <w:rPr>
              <w:rFonts w:ascii="Arial" w:hAnsi="Arial" w:cs="Arial"/>
              <w:i/>
              <w:sz w:val="18"/>
              <w:szCs w:val="18"/>
            </w:rPr>
            <w:t>8</w:t>
          </w:r>
          <w:r>
            <w:rPr>
              <w:rFonts w:ascii="Arial" w:hAnsi="Arial" w:cs="Arial"/>
              <w:i/>
              <w:sz w:val="18"/>
              <w:szCs w:val="18"/>
              <w:lang w:val="bg-BG"/>
            </w:rPr>
            <w:t>/</w:t>
          </w:r>
          <w:r w:rsidRPr="00573983">
            <w:rPr>
              <w:rFonts w:ascii="Arial" w:hAnsi="Arial" w:cs="Arial"/>
              <w:b/>
              <w:i/>
              <w:sz w:val="18"/>
              <w:szCs w:val="18"/>
              <w:lang w:val="bg-BG"/>
            </w:rPr>
            <w:t xml:space="preserve">ОД </w:t>
          </w:r>
          <w:r>
            <w:rPr>
              <w:rFonts w:ascii="Arial" w:hAnsi="Arial" w:cs="Arial"/>
              <w:b/>
              <w:i/>
              <w:sz w:val="18"/>
              <w:szCs w:val="18"/>
              <w:lang w:val="bg-BG"/>
            </w:rPr>
            <w:t>0</w:t>
          </w:r>
          <w:r w:rsidR="00D90D84">
            <w:rPr>
              <w:rFonts w:ascii="Arial" w:hAnsi="Arial" w:cs="Arial"/>
              <w:b/>
              <w:i/>
              <w:sz w:val="18"/>
              <w:szCs w:val="18"/>
              <w:lang w:val="bg-BG"/>
            </w:rPr>
            <w:t>1_</w:t>
          </w:r>
          <w:r>
            <w:rPr>
              <w:rFonts w:ascii="Arial" w:hAnsi="Arial" w:cs="Arial"/>
              <w:b/>
              <w:i/>
              <w:sz w:val="18"/>
              <w:szCs w:val="18"/>
              <w:lang w:val="bg-BG"/>
            </w:rPr>
            <w:t>0</w:t>
          </w:r>
          <w:r w:rsidR="00A03AC8">
            <w:rPr>
              <w:rFonts w:ascii="Arial" w:hAnsi="Arial" w:cs="Arial"/>
              <w:b/>
              <w:i/>
              <w:sz w:val="18"/>
              <w:szCs w:val="18"/>
            </w:rPr>
            <w:t>8</w:t>
          </w:r>
          <w:r w:rsidR="00113C68">
            <w:rPr>
              <w:rFonts w:ascii="Arial" w:hAnsi="Arial" w:cs="Arial"/>
              <w:b/>
              <w:i/>
              <w:sz w:val="18"/>
              <w:szCs w:val="18"/>
            </w:rPr>
            <w:t>-</w:t>
          </w:r>
          <w:r>
            <w:rPr>
              <w:rFonts w:ascii="Arial" w:hAnsi="Arial" w:cs="Arial"/>
              <w:b/>
              <w:i/>
              <w:sz w:val="18"/>
              <w:szCs w:val="18"/>
              <w:lang w:val="bg-BG"/>
            </w:rPr>
            <w:t>0</w:t>
          </w:r>
          <w:r w:rsidR="00CA6FDA">
            <w:rPr>
              <w:rFonts w:ascii="Arial" w:hAnsi="Arial" w:cs="Arial"/>
              <w:b/>
              <w:i/>
              <w:sz w:val="18"/>
              <w:szCs w:val="18"/>
              <w:lang w:val="bg-BG"/>
            </w:rPr>
            <w:t>4</w:t>
          </w:r>
          <w:r w:rsidRPr="00573983">
            <w:rPr>
              <w:rFonts w:ascii="Arial" w:hAnsi="Arial" w:cs="Arial"/>
              <w:i/>
              <w:sz w:val="18"/>
              <w:szCs w:val="18"/>
              <w:lang w:val="bg-BG"/>
            </w:rPr>
            <w:t xml:space="preserve"> </w:t>
          </w:r>
        </w:p>
      </w:tc>
    </w:tr>
    <w:tr w:rsidR="00B67BCE" w:rsidRPr="00573983">
      <w:tc>
        <w:tcPr>
          <w:tcW w:w="9360" w:type="dxa"/>
          <w:shd w:val="clear" w:color="auto" w:fill="auto"/>
        </w:tcPr>
        <w:p w:rsidR="00B67BCE" w:rsidRPr="00573983" w:rsidRDefault="00B67BCE" w:rsidP="008C7803">
          <w:pPr>
            <w:spacing w:line="360" w:lineRule="auto"/>
            <w:rPr>
              <w:rFonts w:ascii="Arial" w:hAnsi="Arial"/>
              <w:i/>
              <w:noProof/>
              <w:sz w:val="18"/>
              <w:szCs w:val="18"/>
              <w:lang w:val="bg-BG" w:eastAsia="bg-BG"/>
            </w:rPr>
          </w:pPr>
          <w:r w:rsidRPr="00573983">
            <w:rPr>
              <w:rFonts w:ascii="Arial" w:hAnsi="Arial" w:cs="Arial"/>
              <w:i/>
              <w:sz w:val="18"/>
              <w:szCs w:val="18"/>
              <w:lang w:val="bg-BG"/>
            </w:rPr>
            <w:t xml:space="preserve">Версия </w:t>
          </w:r>
          <w:r w:rsidR="00113C68">
            <w:rPr>
              <w:rFonts w:ascii="Arial" w:hAnsi="Arial" w:cs="Arial"/>
              <w:i/>
              <w:sz w:val="18"/>
              <w:szCs w:val="18"/>
            </w:rPr>
            <w:t>3</w:t>
          </w:r>
          <w:r w:rsidR="00CD6070">
            <w:rPr>
              <w:rFonts w:ascii="Arial" w:hAnsi="Arial" w:cs="Arial"/>
              <w:i/>
              <w:sz w:val="18"/>
              <w:szCs w:val="18"/>
              <w:lang w:val="bg-BG"/>
            </w:rPr>
            <w:t xml:space="preserve"> </w:t>
          </w:r>
          <w:r>
            <w:rPr>
              <w:rFonts w:ascii="Arial" w:hAnsi="Arial" w:cs="Arial"/>
              <w:i/>
              <w:sz w:val="18"/>
              <w:szCs w:val="18"/>
              <w:lang w:val="bg-BG"/>
            </w:rPr>
            <w:t xml:space="preserve"> </w:t>
          </w:r>
          <w:r w:rsidRPr="00113C68">
            <w:rPr>
              <w:rFonts w:ascii="Arial" w:hAnsi="Arial" w:cs="Arial"/>
              <w:i/>
              <w:sz w:val="18"/>
              <w:szCs w:val="18"/>
              <w:lang w:val="bg-BG"/>
            </w:rPr>
            <w:t>Изменение</w:t>
          </w:r>
          <w:r w:rsidR="00113C68">
            <w:rPr>
              <w:rFonts w:ascii="Arial" w:hAnsi="Arial" w:cs="Arial"/>
              <w:i/>
              <w:sz w:val="18"/>
              <w:szCs w:val="18"/>
            </w:rPr>
            <w:t xml:space="preserve"> </w:t>
          </w:r>
          <w:r w:rsidRPr="00113C68">
            <w:rPr>
              <w:rFonts w:ascii="Arial" w:hAnsi="Arial" w:cs="Arial"/>
              <w:i/>
              <w:sz w:val="18"/>
              <w:szCs w:val="18"/>
              <w:lang w:val="bg-BG"/>
            </w:rPr>
            <w:t>_</w:t>
          </w:r>
          <w:r w:rsidR="008C7803">
            <w:rPr>
              <w:rFonts w:ascii="Arial" w:hAnsi="Arial" w:cs="Arial"/>
              <w:i/>
              <w:sz w:val="18"/>
              <w:szCs w:val="18"/>
              <w:lang w:val="bg-BG"/>
            </w:rPr>
            <w:t>1</w:t>
          </w:r>
          <w:r w:rsidR="00113C68">
            <w:rPr>
              <w:rFonts w:ascii="Arial" w:hAnsi="Arial" w:cs="Arial"/>
              <w:i/>
              <w:sz w:val="18"/>
              <w:szCs w:val="18"/>
            </w:rPr>
            <w:t>_</w:t>
          </w:r>
          <w:r w:rsidRPr="00113C68">
            <w:rPr>
              <w:rFonts w:ascii="Arial" w:hAnsi="Arial" w:cs="Arial"/>
              <w:i/>
              <w:sz w:val="18"/>
              <w:szCs w:val="18"/>
              <w:lang w:val="bg-BG"/>
            </w:rPr>
            <w:t>_/</w:t>
          </w:r>
          <w:r w:rsidR="00113C68" w:rsidRPr="00113C68">
            <w:rPr>
              <w:rFonts w:ascii="Arial" w:hAnsi="Arial" w:cs="Arial"/>
              <w:i/>
              <w:sz w:val="18"/>
              <w:szCs w:val="18"/>
              <w:lang w:val="bg-BG"/>
            </w:rPr>
            <w:t>_</w:t>
          </w:r>
          <w:r w:rsidR="008C7803">
            <w:rPr>
              <w:rFonts w:ascii="Arial" w:hAnsi="Arial" w:cs="Arial"/>
              <w:i/>
              <w:sz w:val="18"/>
              <w:szCs w:val="18"/>
              <w:lang w:val="bg-BG"/>
            </w:rPr>
            <w:t>16.02.2026</w:t>
          </w:r>
          <w:r w:rsidR="00113C68" w:rsidRPr="00113C68">
            <w:rPr>
              <w:rFonts w:ascii="Arial" w:hAnsi="Arial" w:cs="Arial"/>
              <w:i/>
              <w:sz w:val="18"/>
              <w:szCs w:val="18"/>
              <w:lang w:val="bg-BG"/>
            </w:rPr>
            <w:t>_</w:t>
          </w:r>
          <w:r w:rsidRPr="00573983">
            <w:rPr>
              <w:rFonts w:ascii="Arial" w:hAnsi="Arial" w:cs="Arial"/>
              <w:i/>
              <w:sz w:val="18"/>
              <w:szCs w:val="18"/>
              <w:lang w:val="bg-BG"/>
            </w:rPr>
            <w:t>г.</w:t>
          </w:r>
        </w:p>
      </w:tc>
    </w:tr>
  </w:tbl>
  <w:p w:rsidR="00B67BCE" w:rsidRDefault="00B67BCE">
    <w:pPr>
      <w:pStyle w:val="a6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F60" w:rsidRDefault="008C0F60">
      <w:r>
        <w:separator/>
      </w:r>
    </w:p>
  </w:footnote>
  <w:footnote w:type="continuationSeparator" w:id="0">
    <w:p w:rsidR="008C0F60" w:rsidRDefault="008C0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BCE" w:rsidRPr="008C7803" w:rsidRDefault="00AD6673" w:rsidP="00EC6FB6">
    <w:pPr>
      <w:pStyle w:val="a3"/>
      <w:jc w:val="center"/>
      <w:rPr>
        <w:b/>
        <w:sz w:val="40"/>
        <w:szCs w:val="40"/>
        <w:lang w:val="bg-BG"/>
      </w:rPr>
    </w:pPr>
    <w:r w:rsidRPr="008C7803">
      <w:rPr>
        <w:b/>
        <w:sz w:val="40"/>
        <w:szCs w:val="40"/>
        <w:lang w:val="bg-BG"/>
      </w:rPr>
      <w:t>РАЙОНЕН   СЪД</w:t>
    </w:r>
    <w:r w:rsidR="00135248" w:rsidRPr="008C7803">
      <w:rPr>
        <w:b/>
        <w:sz w:val="40"/>
        <w:szCs w:val="40"/>
        <w:lang w:val="en-US"/>
      </w:rPr>
      <w:t xml:space="preserve">   </w:t>
    </w:r>
    <w:r w:rsidR="00135248" w:rsidRPr="008C7803">
      <w:rPr>
        <w:b/>
        <w:sz w:val="40"/>
        <w:szCs w:val="40"/>
        <w:lang w:val="bg-BG"/>
      </w:rPr>
      <w:t xml:space="preserve">–   </w:t>
    </w:r>
    <w:r w:rsidRPr="008C7803">
      <w:rPr>
        <w:b/>
        <w:sz w:val="40"/>
        <w:szCs w:val="40"/>
        <w:lang w:val="bg-BG"/>
      </w:rPr>
      <w:t>БАЛЧИК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94652AE"/>
    <w:lvl w:ilvl="0">
      <w:start w:val="1"/>
      <w:numFmt w:val="decimal"/>
      <w:pStyle w:val="1"/>
      <w:lvlText w:val="%1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pStyle w:val="2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>
    <w:nsid w:val="00E86A56"/>
    <w:multiLevelType w:val="hybridMultilevel"/>
    <w:tmpl w:val="731EDE62"/>
    <w:lvl w:ilvl="0" w:tplc="B4A6E5A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">
    <w:nsid w:val="015E1BE1"/>
    <w:multiLevelType w:val="hybridMultilevel"/>
    <w:tmpl w:val="97A87A6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742D94"/>
    <w:multiLevelType w:val="hybridMultilevel"/>
    <w:tmpl w:val="712CFF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442E48"/>
    <w:multiLevelType w:val="hybridMultilevel"/>
    <w:tmpl w:val="576A100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40846"/>
    <w:multiLevelType w:val="hybridMultilevel"/>
    <w:tmpl w:val="2C1A250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C001D7"/>
    <w:multiLevelType w:val="hybridMultilevel"/>
    <w:tmpl w:val="DAFA39D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2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A4F01EB"/>
    <w:multiLevelType w:val="hybridMultilevel"/>
    <w:tmpl w:val="3A043D3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2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996025"/>
    <w:multiLevelType w:val="hybridMultilevel"/>
    <w:tmpl w:val="837E056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9">
    <w:nsid w:val="1D82477B"/>
    <w:multiLevelType w:val="hybridMultilevel"/>
    <w:tmpl w:val="60A2A3DC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2078D9"/>
    <w:multiLevelType w:val="hybridMultilevel"/>
    <w:tmpl w:val="CFA691F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AB72A8"/>
    <w:multiLevelType w:val="multilevel"/>
    <w:tmpl w:val="38A805CA"/>
    <w:styleLink w:val="Style9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9E4FD2"/>
    <w:multiLevelType w:val="hybridMultilevel"/>
    <w:tmpl w:val="FB50D2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102C2"/>
    <w:multiLevelType w:val="hybridMultilevel"/>
    <w:tmpl w:val="D5222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161162"/>
    <w:multiLevelType w:val="hybridMultilevel"/>
    <w:tmpl w:val="0A7206D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EF4C51"/>
    <w:multiLevelType w:val="hybridMultilevel"/>
    <w:tmpl w:val="13ACEB8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894273"/>
    <w:multiLevelType w:val="hybridMultilevel"/>
    <w:tmpl w:val="D5BC17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AC71E3"/>
    <w:multiLevelType w:val="hybridMultilevel"/>
    <w:tmpl w:val="BB5AFA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272D5D"/>
    <w:multiLevelType w:val="hybridMultilevel"/>
    <w:tmpl w:val="F35E0FA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D43F93"/>
    <w:multiLevelType w:val="hybridMultilevel"/>
    <w:tmpl w:val="3786652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8679E7"/>
    <w:multiLevelType w:val="hybridMultilevel"/>
    <w:tmpl w:val="DD56C21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EF3DD8"/>
    <w:multiLevelType w:val="hybridMultilevel"/>
    <w:tmpl w:val="B1E2C10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35019B"/>
    <w:multiLevelType w:val="hybridMultilevel"/>
    <w:tmpl w:val="A95013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111B56"/>
    <w:multiLevelType w:val="hybridMultilevel"/>
    <w:tmpl w:val="E64ED52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5"/>
  </w:num>
  <w:num w:numId="5">
    <w:abstractNumId w:val="6"/>
  </w:num>
  <w:num w:numId="6">
    <w:abstractNumId w:val="9"/>
  </w:num>
  <w:num w:numId="7">
    <w:abstractNumId w:val="17"/>
  </w:num>
  <w:num w:numId="8">
    <w:abstractNumId w:val="10"/>
  </w:num>
  <w:num w:numId="9">
    <w:abstractNumId w:val="23"/>
  </w:num>
  <w:num w:numId="10">
    <w:abstractNumId w:val="16"/>
  </w:num>
  <w:num w:numId="11">
    <w:abstractNumId w:val="3"/>
  </w:num>
  <w:num w:numId="12">
    <w:abstractNumId w:val="2"/>
  </w:num>
  <w:num w:numId="13">
    <w:abstractNumId w:val="19"/>
  </w:num>
  <w:num w:numId="14">
    <w:abstractNumId w:val="21"/>
  </w:num>
  <w:num w:numId="15">
    <w:abstractNumId w:val="4"/>
  </w:num>
  <w:num w:numId="16">
    <w:abstractNumId w:val="14"/>
  </w:num>
  <w:num w:numId="17">
    <w:abstractNumId w:val="20"/>
  </w:num>
  <w:num w:numId="18">
    <w:abstractNumId w:val="18"/>
  </w:num>
  <w:num w:numId="19">
    <w:abstractNumId w:val="5"/>
  </w:num>
  <w:num w:numId="20">
    <w:abstractNumId w:val="12"/>
  </w:num>
  <w:num w:numId="21">
    <w:abstractNumId w:val="7"/>
  </w:num>
  <w:num w:numId="22">
    <w:abstractNumId w:val="22"/>
  </w:num>
  <w:num w:numId="23">
    <w:abstractNumId w:val="13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C6"/>
    <w:rsid w:val="0002610C"/>
    <w:rsid w:val="00034DB8"/>
    <w:rsid w:val="00096CC6"/>
    <w:rsid w:val="000972D1"/>
    <w:rsid w:val="000C13EC"/>
    <w:rsid w:val="000F2C4B"/>
    <w:rsid w:val="00113C68"/>
    <w:rsid w:val="00135248"/>
    <w:rsid w:val="00147194"/>
    <w:rsid w:val="0015512C"/>
    <w:rsid w:val="00171798"/>
    <w:rsid w:val="001D173C"/>
    <w:rsid w:val="00212DEA"/>
    <w:rsid w:val="002653B4"/>
    <w:rsid w:val="00287FA0"/>
    <w:rsid w:val="002A5702"/>
    <w:rsid w:val="002D11CD"/>
    <w:rsid w:val="002D4634"/>
    <w:rsid w:val="003443CF"/>
    <w:rsid w:val="00354866"/>
    <w:rsid w:val="00355C48"/>
    <w:rsid w:val="00365D90"/>
    <w:rsid w:val="00370CCD"/>
    <w:rsid w:val="003C4961"/>
    <w:rsid w:val="003E2E18"/>
    <w:rsid w:val="003F125B"/>
    <w:rsid w:val="00470021"/>
    <w:rsid w:val="004850F4"/>
    <w:rsid w:val="004E70EE"/>
    <w:rsid w:val="00586376"/>
    <w:rsid w:val="005C284D"/>
    <w:rsid w:val="005F730E"/>
    <w:rsid w:val="006053BB"/>
    <w:rsid w:val="00605752"/>
    <w:rsid w:val="00623BC3"/>
    <w:rsid w:val="00623FCF"/>
    <w:rsid w:val="00657779"/>
    <w:rsid w:val="00666405"/>
    <w:rsid w:val="00674714"/>
    <w:rsid w:val="006C652A"/>
    <w:rsid w:val="006F07D2"/>
    <w:rsid w:val="00716CCC"/>
    <w:rsid w:val="00730C0D"/>
    <w:rsid w:val="00755805"/>
    <w:rsid w:val="007C201B"/>
    <w:rsid w:val="00810252"/>
    <w:rsid w:val="00861742"/>
    <w:rsid w:val="00876DE7"/>
    <w:rsid w:val="008901B7"/>
    <w:rsid w:val="008C0F60"/>
    <w:rsid w:val="008C7803"/>
    <w:rsid w:val="009378EA"/>
    <w:rsid w:val="00937952"/>
    <w:rsid w:val="00965617"/>
    <w:rsid w:val="00972370"/>
    <w:rsid w:val="009A27CF"/>
    <w:rsid w:val="009E016C"/>
    <w:rsid w:val="009E04D9"/>
    <w:rsid w:val="009E0A49"/>
    <w:rsid w:val="009E441B"/>
    <w:rsid w:val="009F40E0"/>
    <w:rsid w:val="00A03AC8"/>
    <w:rsid w:val="00A20D68"/>
    <w:rsid w:val="00A56CAB"/>
    <w:rsid w:val="00AD6673"/>
    <w:rsid w:val="00B41298"/>
    <w:rsid w:val="00B465A9"/>
    <w:rsid w:val="00B67BCE"/>
    <w:rsid w:val="00C65B62"/>
    <w:rsid w:val="00C73BD9"/>
    <w:rsid w:val="00CA311C"/>
    <w:rsid w:val="00CA4F83"/>
    <w:rsid w:val="00CA6FDA"/>
    <w:rsid w:val="00CB24AF"/>
    <w:rsid w:val="00CD6070"/>
    <w:rsid w:val="00D90D84"/>
    <w:rsid w:val="00DC1738"/>
    <w:rsid w:val="00E1632E"/>
    <w:rsid w:val="00EA6E0A"/>
    <w:rsid w:val="00EB5E8E"/>
    <w:rsid w:val="00EC6FB6"/>
    <w:rsid w:val="00EE010B"/>
    <w:rsid w:val="00F36D11"/>
    <w:rsid w:val="00F45C78"/>
    <w:rsid w:val="00F45E1E"/>
    <w:rsid w:val="00F64B58"/>
    <w:rsid w:val="00FA16E8"/>
    <w:rsid w:val="00FA5297"/>
    <w:rsid w:val="00FC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tabs>
        <w:tab w:val="left" w:pos="432"/>
      </w:tabs>
      <w:jc w:val="center"/>
      <w:outlineLvl w:val="0"/>
    </w:pPr>
    <w:rPr>
      <w:b/>
      <w:lang w:val="bg-BG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76"/>
      </w:tabs>
      <w:jc w:val="right"/>
      <w:outlineLvl w:val="1"/>
    </w:pPr>
    <w:rPr>
      <w:b/>
      <w:lang w:val="bg-BG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720"/>
      </w:tabs>
      <w:jc w:val="center"/>
      <w:outlineLvl w:val="2"/>
    </w:pPr>
    <w:rPr>
      <w:rFonts w:ascii="Arial" w:hAnsi="Arial"/>
      <w:b/>
      <w:i/>
      <w:color w:val="000000"/>
      <w:sz w:val="32"/>
      <w:lang w:val="en-A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jc w:val="center"/>
      <w:outlineLvl w:val="3"/>
    </w:pPr>
    <w:rPr>
      <w:sz w:val="20"/>
      <w:u w:val="single"/>
      <w:lang w:val="bg-BG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b/>
      <w:sz w:val="20"/>
      <w:lang w:val="bg-BG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152"/>
      </w:tabs>
      <w:jc w:val="center"/>
      <w:outlineLvl w:val="5"/>
    </w:pPr>
    <w:rPr>
      <w:b/>
      <w:sz w:val="30"/>
      <w:lang w:val="bg-BG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1296"/>
      </w:tabs>
      <w:jc w:val="center"/>
      <w:outlineLvl w:val="6"/>
    </w:pPr>
    <w:rPr>
      <w:b/>
      <w:sz w:val="28"/>
      <w:lang w:val="bg-BG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1440"/>
      </w:tabs>
      <w:outlineLvl w:val="7"/>
    </w:pPr>
    <w:rPr>
      <w:b/>
      <w:sz w:val="20"/>
      <w:lang w:val="bg-BG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1584"/>
      </w:tabs>
      <w:jc w:val="center"/>
      <w:outlineLvl w:val="8"/>
    </w:pPr>
    <w:rPr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 Знак,Знак"/>
    <w:basedOn w:val="a"/>
    <w:link w:val="a4"/>
    <w:pPr>
      <w:tabs>
        <w:tab w:val="center" w:pos="4153"/>
        <w:tab w:val="right" w:pos="8306"/>
      </w:tabs>
    </w:pPr>
    <w:rPr>
      <w:sz w:val="20"/>
      <w:lang w:val="en-AU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paragraph" w:customStyle="1" w:styleId="BodyText22">
    <w:name w:val="Body Text 22"/>
    <w:basedOn w:val="a"/>
    <w:pPr>
      <w:jc w:val="both"/>
    </w:pPr>
    <w:rPr>
      <w:i/>
      <w:lang w:val="bg-BG"/>
    </w:rPr>
  </w:style>
  <w:style w:type="paragraph" w:styleId="a7">
    <w:name w:val="Body Text"/>
    <w:basedOn w:val="a"/>
    <w:pPr>
      <w:jc w:val="both"/>
    </w:pPr>
    <w:rPr>
      <w:lang w:val="bg-BG"/>
    </w:rPr>
  </w:style>
  <w:style w:type="paragraph" w:customStyle="1" w:styleId="BodyText21">
    <w:name w:val="Body Text 21"/>
    <w:basedOn w:val="a"/>
    <w:rPr>
      <w:sz w:val="20"/>
      <w:lang w:val="bg-BG"/>
    </w:rPr>
  </w:style>
  <w:style w:type="paragraph" w:styleId="30">
    <w:name w:val="Body Text 3"/>
    <w:basedOn w:val="a"/>
    <w:pPr>
      <w:jc w:val="both"/>
    </w:pPr>
    <w:rPr>
      <w:i/>
      <w:lang w:val="bg-BG"/>
    </w:rPr>
  </w:style>
  <w:style w:type="paragraph" w:styleId="20">
    <w:name w:val="Body Text 2"/>
    <w:basedOn w:val="a"/>
    <w:pPr>
      <w:ind w:left="720"/>
    </w:pPr>
    <w:rPr>
      <w:lang w:val="bg-BG"/>
    </w:rPr>
  </w:style>
  <w:style w:type="paragraph" w:styleId="a8">
    <w:name w:val="Body Text Indent"/>
    <w:basedOn w:val="a"/>
    <w:pPr>
      <w:overflowPunct/>
      <w:autoSpaceDE/>
      <w:autoSpaceDN/>
      <w:adjustRightInd/>
      <w:jc w:val="both"/>
      <w:textAlignment w:val="auto"/>
    </w:pPr>
    <w:rPr>
      <w:i/>
      <w:lang w:val="bg-BG"/>
    </w:rPr>
  </w:style>
  <w:style w:type="paragraph" w:styleId="a9">
    <w:name w:val="Block Text"/>
    <w:basedOn w:val="a"/>
    <w:pPr>
      <w:tabs>
        <w:tab w:val="left" w:pos="1276"/>
      </w:tabs>
      <w:ind w:left="-284" w:right="474"/>
      <w:jc w:val="both"/>
    </w:pPr>
    <w:rPr>
      <w:lang w:val="bg-BG"/>
    </w:rPr>
  </w:style>
  <w:style w:type="paragraph" w:styleId="aa">
    <w:name w:val="footnote text"/>
    <w:basedOn w:val="a"/>
    <w:semiHidden/>
    <w:pPr>
      <w:overflowPunct/>
      <w:autoSpaceDE/>
      <w:autoSpaceDN/>
      <w:adjustRightInd/>
      <w:textAlignment w:val="auto"/>
    </w:pPr>
    <w:rPr>
      <w:sz w:val="20"/>
      <w:lang w:val="bg-BG"/>
    </w:rPr>
  </w:style>
  <w:style w:type="paragraph" w:styleId="21">
    <w:name w:val="Body Text Indent 2"/>
    <w:basedOn w:val="a"/>
    <w:link w:val="22"/>
    <w:pPr>
      <w:spacing w:after="60"/>
      <w:ind w:left="-284"/>
    </w:pPr>
  </w:style>
  <w:style w:type="table" w:styleId="ab">
    <w:name w:val="Table Grid"/>
    <w:basedOn w:val="a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d">
    <w:name w:val="footnote reference"/>
    <w:semiHidden/>
    <w:rPr>
      <w:vertAlign w:val="superscript"/>
    </w:rPr>
  </w:style>
  <w:style w:type="paragraph" w:customStyle="1" w:styleId="Heading2Arial">
    <w:name w:val="Heading 2 + Arial"/>
    <w:aliases w:val="11 pt,Left,Left:  -0,5 cm,First line:  0 cm,Right:  -0..."/>
    <w:basedOn w:val="1"/>
    <w:link w:val="Heading2ArialChar"/>
    <w:pPr>
      <w:numPr>
        <w:numId w:val="0"/>
      </w:numPr>
      <w:tabs>
        <w:tab w:val="clear" w:pos="432"/>
        <w:tab w:val="left" w:pos="284"/>
      </w:tabs>
      <w:spacing w:after="100"/>
      <w:ind w:left="-284"/>
      <w:jc w:val="left"/>
    </w:pPr>
    <w:rPr>
      <w:rFonts w:ascii="Arial" w:hAnsi="Arial" w:cs="Arial"/>
      <w:bCs/>
      <w:spacing w:val="10"/>
      <w:sz w:val="22"/>
      <w:szCs w:val="22"/>
    </w:rPr>
  </w:style>
  <w:style w:type="character" w:customStyle="1" w:styleId="10">
    <w:name w:val="Заглавие 1 Знак"/>
    <w:link w:val="1"/>
    <w:rPr>
      <w:b/>
      <w:sz w:val="24"/>
      <w:lang w:val="bg-BG" w:eastAsia="en-US" w:bidi="ar-SA"/>
    </w:rPr>
  </w:style>
  <w:style w:type="character" w:customStyle="1" w:styleId="Heading2ArialChar">
    <w:name w:val="Heading 2 + Arial Char"/>
    <w:aliases w:val="11 pt Char,Left Char,Left:  -0 Char,5 cm Char,First line:  0 cm Char,Right:  -0... Char"/>
    <w:link w:val="Heading2Arial"/>
    <w:rPr>
      <w:rFonts w:ascii="Arial" w:hAnsi="Arial" w:cs="Arial"/>
      <w:b/>
      <w:bCs/>
      <w:spacing w:val="10"/>
      <w:sz w:val="22"/>
      <w:szCs w:val="22"/>
      <w:lang w:val="bg-BG" w:eastAsia="en-US" w:bidi="ar-SA"/>
    </w:rPr>
  </w:style>
  <w:style w:type="paragraph" w:styleId="23">
    <w:name w:val="toc 2"/>
    <w:basedOn w:val="a"/>
    <w:next w:val="a"/>
    <w:autoRedefine/>
    <w:semiHidden/>
    <w:pPr>
      <w:ind w:left="240"/>
    </w:pPr>
    <w:rPr>
      <w:smallCaps/>
      <w:sz w:val="20"/>
    </w:rPr>
  </w:style>
  <w:style w:type="paragraph" w:styleId="11">
    <w:name w:val="toc 1"/>
    <w:basedOn w:val="a"/>
    <w:next w:val="a"/>
    <w:autoRedefine/>
    <w:semiHidden/>
    <w:pPr>
      <w:tabs>
        <w:tab w:val="left" w:pos="480"/>
        <w:tab w:val="right" w:leader="dot" w:pos="9680"/>
      </w:tabs>
      <w:spacing w:before="120" w:after="120"/>
      <w:ind w:left="356" w:hanging="356"/>
    </w:pPr>
    <w:rPr>
      <w:rFonts w:ascii="Arial" w:hAnsi="Arial"/>
      <w:b/>
      <w:bCs/>
      <w:caps/>
      <w:sz w:val="20"/>
    </w:rPr>
  </w:style>
  <w:style w:type="paragraph" w:styleId="31">
    <w:name w:val="toc 3"/>
    <w:basedOn w:val="a"/>
    <w:next w:val="a"/>
    <w:autoRedefine/>
    <w:semiHidden/>
    <w:pPr>
      <w:ind w:left="480"/>
    </w:pPr>
    <w:rPr>
      <w:i/>
      <w:iCs/>
      <w:sz w:val="20"/>
    </w:rPr>
  </w:style>
  <w:style w:type="character" w:styleId="ae">
    <w:name w:val="Hyperlink"/>
    <w:rPr>
      <w:color w:val="0000FF"/>
      <w:u w:val="single"/>
    </w:rPr>
  </w:style>
  <w:style w:type="character" w:customStyle="1" w:styleId="22">
    <w:name w:val="Основен текст с отстъп 2 Знак"/>
    <w:link w:val="21"/>
    <w:rPr>
      <w:sz w:val="24"/>
      <w:lang w:val="en-US" w:eastAsia="en-US" w:bidi="ar-SA"/>
    </w:rPr>
  </w:style>
  <w:style w:type="paragraph" w:styleId="40">
    <w:name w:val="toc 4"/>
    <w:basedOn w:val="a"/>
    <w:next w:val="a"/>
    <w:autoRedefine/>
    <w:semiHidden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pPr>
      <w:ind w:left="960"/>
    </w:pPr>
    <w:rPr>
      <w:sz w:val="18"/>
      <w:szCs w:val="18"/>
    </w:rPr>
  </w:style>
  <w:style w:type="paragraph" w:styleId="60">
    <w:name w:val="toc 6"/>
    <w:basedOn w:val="a"/>
    <w:next w:val="a"/>
    <w:autoRedefine/>
    <w:semiHidden/>
    <w:pPr>
      <w:ind w:left="120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pPr>
      <w:ind w:left="1440"/>
    </w:pPr>
    <w:rPr>
      <w:sz w:val="18"/>
      <w:szCs w:val="18"/>
    </w:rPr>
  </w:style>
  <w:style w:type="paragraph" w:styleId="80">
    <w:name w:val="toc 8"/>
    <w:basedOn w:val="a"/>
    <w:next w:val="a"/>
    <w:autoRedefine/>
    <w:semiHidden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pPr>
      <w:ind w:left="1920"/>
    </w:pPr>
    <w:rPr>
      <w:sz w:val="18"/>
      <w:szCs w:val="18"/>
    </w:rPr>
  </w:style>
  <w:style w:type="numbering" w:customStyle="1" w:styleId="Style9">
    <w:name w:val="Style9"/>
    <w:pPr>
      <w:numPr>
        <w:numId w:val="2"/>
      </w:numPr>
    </w:pPr>
  </w:style>
  <w:style w:type="character" w:customStyle="1" w:styleId="a4">
    <w:name w:val="Горен колонтитул Знак"/>
    <w:aliases w:val="Знак Знак Знак Знак,Знак Знак"/>
    <w:link w:val="a3"/>
    <w:semiHidden/>
    <w:rPr>
      <w:lang w:val="en-AU" w:eastAsia="en-US" w:bidi="ar-SA"/>
    </w:rPr>
  </w:style>
  <w:style w:type="paragraph" w:customStyle="1" w:styleId="12">
    <w:name w:val="Знак Знак1 Знак Знак Знак Знак Знак"/>
    <w:basedOn w:val="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paragraph" w:customStyle="1" w:styleId="CharCharCharCharCharChar">
    <w:name w:val="Char Char Знак Char Char Знак Char Char Знак Знак"/>
    <w:basedOn w:val="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Cs w:val="24"/>
      <w:lang w:val="pl-PL" w:eastAsia="pl-PL"/>
    </w:rPr>
  </w:style>
  <w:style w:type="paragraph" w:customStyle="1" w:styleId="CharChar">
    <w:name w:val="Знак Char Char Знак"/>
    <w:basedOn w:val="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Cs w:val="24"/>
      <w:lang w:val="pl-PL" w:eastAsia="pl-PL"/>
    </w:rPr>
  </w:style>
  <w:style w:type="paragraph" w:customStyle="1" w:styleId="CharCharCharChar">
    <w:name w:val="Знак Char Char Знак Char Char Знак"/>
    <w:basedOn w:val="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Cs w:val="24"/>
      <w:lang w:val="pl-PL" w:eastAsia="pl-PL"/>
    </w:rPr>
  </w:style>
  <w:style w:type="paragraph" w:customStyle="1" w:styleId="af">
    <w:name w:val="Знак Знак Знак Знак Знак Знак Знак"/>
    <w:basedOn w:val="a"/>
    <w:rsid w:val="005F730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Cs w:val="24"/>
      <w:lang w:val="pl-PL" w:eastAsia="pl-PL"/>
    </w:rPr>
  </w:style>
  <w:style w:type="paragraph" w:customStyle="1" w:styleId="CharChar0">
    <w:name w:val="Стил Знак Char Char"/>
    <w:basedOn w:val="a"/>
    <w:rsid w:val="00CA4F8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Cs w:val="24"/>
      <w:lang w:val="pl-PL" w:eastAsia="pl-PL"/>
    </w:rPr>
  </w:style>
  <w:style w:type="paragraph" w:customStyle="1" w:styleId="13">
    <w:name w:val="Знак Знак1 Знак Знак"/>
    <w:basedOn w:val="a"/>
    <w:rsid w:val="00EC6FB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paragraph" w:customStyle="1" w:styleId="CharChar1">
    <w:name w:val="Char Char"/>
    <w:basedOn w:val="a"/>
    <w:rsid w:val="006053B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tabs>
        <w:tab w:val="left" w:pos="432"/>
      </w:tabs>
      <w:jc w:val="center"/>
      <w:outlineLvl w:val="0"/>
    </w:pPr>
    <w:rPr>
      <w:b/>
      <w:lang w:val="bg-BG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76"/>
      </w:tabs>
      <w:jc w:val="right"/>
      <w:outlineLvl w:val="1"/>
    </w:pPr>
    <w:rPr>
      <w:b/>
      <w:lang w:val="bg-BG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720"/>
      </w:tabs>
      <w:jc w:val="center"/>
      <w:outlineLvl w:val="2"/>
    </w:pPr>
    <w:rPr>
      <w:rFonts w:ascii="Arial" w:hAnsi="Arial"/>
      <w:b/>
      <w:i/>
      <w:color w:val="000000"/>
      <w:sz w:val="32"/>
      <w:lang w:val="en-A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jc w:val="center"/>
      <w:outlineLvl w:val="3"/>
    </w:pPr>
    <w:rPr>
      <w:sz w:val="20"/>
      <w:u w:val="single"/>
      <w:lang w:val="bg-BG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b/>
      <w:sz w:val="20"/>
      <w:lang w:val="bg-BG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152"/>
      </w:tabs>
      <w:jc w:val="center"/>
      <w:outlineLvl w:val="5"/>
    </w:pPr>
    <w:rPr>
      <w:b/>
      <w:sz w:val="30"/>
      <w:lang w:val="bg-BG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1296"/>
      </w:tabs>
      <w:jc w:val="center"/>
      <w:outlineLvl w:val="6"/>
    </w:pPr>
    <w:rPr>
      <w:b/>
      <w:sz w:val="28"/>
      <w:lang w:val="bg-BG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1440"/>
      </w:tabs>
      <w:outlineLvl w:val="7"/>
    </w:pPr>
    <w:rPr>
      <w:b/>
      <w:sz w:val="20"/>
      <w:lang w:val="bg-BG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1584"/>
      </w:tabs>
      <w:jc w:val="center"/>
      <w:outlineLvl w:val="8"/>
    </w:pPr>
    <w:rPr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 Знак,Знак"/>
    <w:basedOn w:val="a"/>
    <w:link w:val="a4"/>
    <w:pPr>
      <w:tabs>
        <w:tab w:val="center" w:pos="4153"/>
        <w:tab w:val="right" w:pos="8306"/>
      </w:tabs>
    </w:pPr>
    <w:rPr>
      <w:sz w:val="20"/>
      <w:lang w:val="en-AU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paragraph" w:customStyle="1" w:styleId="BodyText22">
    <w:name w:val="Body Text 22"/>
    <w:basedOn w:val="a"/>
    <w:pPr>
      <w:jc w:val="both"/>
    </w:pPr>
    <w:rPr>
      <w:i/>
      <w:lang w:val="bg-BG"/>
    </w:rPr>
  </w:style>
  <w:style w:type="paragraph" w:styleId="a7">
    <w:name w:val="Body Text"/>
    <w:basedOn w:val="a"/>
    <w:pPr>
      <w:jc w:val="both"/>
    </w:pPr>
    <w:rPr>
      <w:lang w:val="bg-BG"/>
    </w:rPr>
  </w:style>
  <w:style w:type="paragraph" w:customStyle="1" w:styleId="BodyText21">
    <w:name w:val="Body Text 21"/>
    <w:basedOn w:val="a"/>
    <w:rPr>
      <w:sz w:val="20"/>
      <w:lang w:val="bg-BG"/>
    </w:rPr>
  </w:style>
  <w:style w:type="paragraph" w:styleId="30">
    <w:name w:val="Body Text 3"/>
    <w:basedOn w:val="a"/>
    <w:pPr>
      <w:jc w:val="both"/>
    </w:pPr>
    <w:rPr>
      <w:i/>
      <w:lang w:val="bg-BG"/>
    </w:rPr>
  </w:style>
  <w:style w:type="paragraph" w:styleId="20">
    <w:name w:val="Body Text 2"/>
    <w:basedOn w:val="a"/>
    <w:pPr>
      <w:ind w:left="720"/>
    </w:pPr>
    <w:rPr>
      <w:lang w:val="bg-BG"/>
    </w:rPr>
  </w:style>
  <w:style w:type="paragraph" w:styleId="a8">
    <w:name w:val="Body Text Indent"/>
    <w:basedOn w:val="a"/>
    <w:pPr>
      <w:overflowPunct/>
      <w:autoSpaceDE/>
      <w:autoSpaceDN/>
      <w:adjustRightInd/>
      <w:jc w:val="both"/>
      <w:textAlignment w:val="auto"/>
    </w:pPr>
    <w:rPr>
      <w:i/>
      <w:lang w:val="bg-BG"/>
    </w:rPr>
  </w:style>
  <w:style w:type="paragraph" w:styleId="a9">
    <w:name w:val="Block Text"/>
    <w:basedOn w:val="a"/>
    <w:pPr>
      <w:tabs>
        <w:tab w:val="left" w:pos="1276"/>
      </w:tabs>
      <w:ind w:left="-284" w:right="474"/>
      <w:jc w:val="both"/>
    </w:pPr>
    <w:rPr>
      <w:lang w:val="bg-BG"/>
    </w:rPr>
  </w:style>
  <w:style w:type="paragraph" w:styleId="aa">
    <w:name w:val="footnote text"/>
    <w:basedOn w:val="a"/>
    <w:semiHidden/>
    <w:pPr>
      <w:overflowPunct/>
      <w:autoSpaceDE/>
      <w:autoSpaceDN/>
      <w:adjustRightInd/>
      <w:textAlignment w:val="auto"/>
    </w:pPr>
    <w:rPr>
      <w:sz w:val="20"/>
      <w:lang w:val="bg-BG"/>
    </w:rPr>
  </w:style>
  <w:style w:type="paragraph" w:styleId="21">
    <w:name w:val="Body Text Indent 2"/>
    <w:basedOn w:val="a"/>
    <w:link w:val="22"/>
    <w:pPr>
      <w:spacing w:after="60"/>
      <w:ind w:left="-284"/>
    </w:pPr>
  </w:style>
  <w:style w:type="table" w:styleId="ab">
    <w:name w:val="Table Grid"/>
    <w:basedOn w:val="a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d">
    <w:name w:val="footnote reference"/>
    <w:semiHidden/>
    <w:rPr>
      <w:vertAlign w:val="superscript"/>
    </w:rPr>
  </w:style>
  <w:style w:type="paragraph" w:customStyle="1" w:styleId="Heading2Arial">
    <w:name w:val="Heading 2 + Arial"/>
    <w:aliases w:val="11 pt,Left,Left:  -0,5 cm,First line:  0 cm,Right:  -0..."/>
    <w:basedOn w:val="1"/>
    <w:link w:val="Heading2ArialChar"/>
    <w:pPr>
      <w:numPr>
        <w:numId w:val="0"/>
      </w:numPr>
      <w:tabs>
        <w:tab w:val="clear" w:pos="432"/>
        <w:tab w:val="left" w:pos="284"/>
      </w:tabs>
      <w:spacing w:after="100"/>
      <w:ind w:left="-284"/>
      <w:jc w:val="left"/>
    </w:pPr>
    <w:rPr>
      <w:rFonts w:ascii="Arial" w:hAnsi="Arial" w:cs="Arial"/>
      <w:bCs/>
      <w:spacing w:val="10"/>
      <w:sz w:val="22"/>
      <w:szCs w:val="22"/>
    </w:rPr>
  </w:style>
  <w:style w:type="character" w:customStyle="1" w:styleId="10">
    <w:name w:val="Заглавие 1 Знак"/>
    <w:link w:val="1"/>
    <w:rPr>
      <w:b/>
      <w:sz w:val="24"/>
      <w:lang w:val="bg-BG" w:eastAsia="en-US" w:bidi="ar-SA"/>
    </w:rPr>
  </w:style>
  <w:style w:type="character" w:customStyle="1" w:styleId="Heading2ArialChar">
    <w:name w:val="Heading 2 + Arial Char"/>
    <w:aliases w:val="11 pt Char,Left Char,Left:  -0 Char,5 cm Char,First line:  0 cm Char,Right:  -0... Char"/>
    <w:link w:val="Heading2Arial"/>
    <w:rPr>
      <w:rFonts w:ascii="Arial" w:hAnsi="Arial" w:cs="Arial"/>
      <w:b/>
      <w:bCs/>
      <w:spacing w:val="10"/>
      <w:sz w:val="22"/>
      <w:szCs w:val="22"/>
      <w:lang w:val="bg-BG" w:eastAsia="en-US" w:bidi="ar-SA"/>
    </w:rPr>
  </w:style>
  <w:style w:type="paragraph" w:styleId="23">
    <w:name w:val="toc 2"/>
    <w:basedOn w:val="a"/>
    <w:next w:val="a"/>
    <w:autoRedefine/>
    <w:semiHidden/>
    <w:pPr>
      <w:ind w:left="240"/>
    </w:pPr>
    <w:rPr>
      <w:smallCaps/>
      <w:sz w:val="20"/>
    </w:rPr>
  </w:style>
  <w:style w:type="paragraph" w:styleId="11">
    <w:name w:val="toc 1"/>
    <w:basedOn w:val="a"/>
    <w:next w:val="a"/>
    <w:autoRedefine/>
    <w:semiHidden/>
    <w:pPr>
      <w:tabs>
        <w:tab w:val="left" w:pos="480"/>
        <w:tab w:val="right" w:leader="dot" w:pos="9680"/>
      </w:tabs>
      <w:spacing w:before="120" w:after="120"/>
      <w:ind w:left="356" w:hanging="356"/>
    </w:pPr>
    <w:rPr>
      <w:rFonts w:ascii="Arial" w:hAnsi="Arial"/>
      <w:b/>
      <w:bCs/>
      <w:caps/>
      <w:sz w:val="20"/>
    </w:rPr>
  </w:style>
  <w:style w:type="paragraph" w:styleId="31">
    <w:name w:val="toc 3"/>
    <w:basedOn w:val="a"/>
    <w:next w:val="a"/>
    <w:autoRedefine/>
    <w:semiHidden/>
    <w:pPr>
      <w:ind w:left="480"/>
    </w:pPr>
    <w:rPr>
      <w:i/>
      <w:iCs/>
      <w:sz w:val="20"/>
    </w:rPr>
  </w:style>
  <w:style w:type="character" w:styleId="ae">
    <w:name w:val="Hyperlink"/>
    <w:rPr>
      <w:color w:val="0000FF"/>
      <w:u w:val="single"/>
    </w:rPr>
  </w:style>
  <w:style w:type="character" w:customStyle="1" w:styleId="22">
    <w:name w:val="Основен текст с отстъп 2 Знак"/>
    <w:link w:val="21"/>
    <w:rPr>
      <w:sz w:val="24"/>
      <w:lang w:val="en-US" w:eastAsia="en-US" w:bidi="ar-SA"/>
    </w:rPr>
  </w:style>
  <w:style w:type="paragraph" w:styleId="40">
    <w:name w:val="toc 4"/>
    <w:basedOn w:val="a"/>
    <w:next w:val="a"/>
    <w:autoRedefine/>
    <w:semiHidden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pPr>
      <w:ind w:left="960"/>
    </w:pPr>
    <w:rPr>
      <w:sz w:val="18"/>
      <w:szCs w:val="18"/>
    </w:rPr>
  </w:style>
  <w:style w:type="paragraph" w:styleId="60">
    <w:name w:val="toc 6"/>
    <w:basedOn w:val="a"/>
    <w:next w:val="a"/>
    <w:autoRedefine/>
    <w:semiHidden/>
    <w:pPr>
      <w:ind w:left="120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pPr>
      <w:ind w:left="1440"/>
    </w:pPr>
    <w:rPr>
      <w:sz w:val="18"/>
      <w:szCs w:val="18"/>
    </w:rPr>
  </w:style>
  <w:style w:type="paragraph" w:styleId="80">
    <w:name w:val="toc 8"/>
    <w:basedOn w:val="a"/>
    <w:next w:val="a"/>
    <w:autoRedefine/>
    <w:semiHidden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pPr>
      <w:ind w:left="1920"/>
    </w:pPr>
    <w:rPr>
      <w:sz w:val="18"/>
      <w:szCs w:val="18"/>
    </w:rPr>
  </w:style>
  <w:style w:type="numbering" w:customStyle="1" w:styleId="Style9">
    <w:name w:val="Style9"/>
    <w:pPr>
      <w:numPr>
        <w:numId w:val="2"/>
      </w:numPr>
    </w:pPr>
  </w:style>
  <w:style w:type="character" w:customStyle="1" w:styleId="a4">
    <w:name w:val="Горен колонтитул Знак"/>
    <w:aliases w:val="Знак Знак Знак Знак,Знак Знак"/>
    <w:link w:val="a3"/>
    <w:semiHidden/>
    <w:rPr>
      <w:lang w:val="en-AU" w:eastAsia="en-US" w:bidi="ar-SA"/>
    </w:rPr>
  </w:style>
  <w:style w:type="paragraph" w:customStyle="1" w:styleId="12">
    <w:name w:val="Знак Знак1 Знак Знак Знак Знак Знак"/>
    <w:basedOn w:val="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paragraph" w:customStyle="1" w:styleId="CharCharCharCharCharChar">
    <w:name w:val="Char Char Знак Char Char Знак Char Char Знак Знак"/>
    <w:basedOn w:val="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Cs w:val="24"/>
      <w:lang w:val="pl-PL" w:eastAsia="pl-PL"/>
    </w:rPr>
  </w:style>
  <w:style w:type="paragraph" w:customStyle="1" w:styleId="CharChar">
    <w:name w:val="Знак Char Char Знак"/>
    <w:basedOn w:val="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Cs w:val="24"/>
      <w:lang w:val="pl-PL" w:eastAsia="pl-PL"/>
    </w:rPr>
  </w:style>
  <w:style w:type="paragraph" w:customStyle="1" w:styleId="CharCharCharChar">
    <w:name w:val="Знак Char Char Знак Char Char Знак"/>
    <w:basedOn w:val="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Cs w:val="24"/>
      <w:lang w:val="pl-PL" w:eastAsia="pl-PL"/>
    </w:rPr>
  </w:style>
  <w:style w:type="paragraph" w:customStyle="1" w:styleId="af">
    <w:name w:val="Знак Знак Знак Знак Знак Знак Знак"/>
    <w:basedOn w:val="a"/>
    <w:rsid w:val="005F730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Cs w:val="24"/>
      <w:lang w:val="pl-PL" w:eastAsia="pl-PL"/>
    </w:rPr>
  </w:style>
  <w:style w:type="paragraph" w:customStyle="1" w:styleId="CharChar0">
    <w:name w:val="Стил Знак Char Char"/>
    <w:basedOn w:val="a"/>
    <w:rsid w:val="00CA4F8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Cs w:val="24"/>
      <w:lang w:val="pl-PL" w:eastAsia="pl-PL"/>
    </w:rPr>
  </w:style>
  <w:style w:type="paragraph" w:customStyle="1" w:styleId="13">
    <w:name w:val="Знак Знак1 Знак Знак"/>
    <w:basedOn w:val="a"/>
    <w:rsid w:val="00EC6FB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paragraph" w:customStyle="1" w:styleId="CharChar1">
    <w:name w:val="Char Char"/>
    <w:basedOn w:val="a"/>
    <w:rsid w:val="006053B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32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СЪДЪРЖАНИЕ:</vt:lpstr>
    </vt:vector>
  </TitlesOfParts>
  <Company>A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СЪДЪРЖАНИЕ:</dc:title>
  <dc:creator>DIMITROVA</dc:creator>
  <cp:lastModifiedBy>DIMITROVA</cp:lastModifiedBy>
  <cp:revision>4</cp:revision>
  <cp:lastPrinted>2012-03-23T08:36:00Z</cp:lastPrinted>
  <dcterms:created xsi:type="dcterms:W3CDTF">2024-09-26T08:05:00Z</dcterms:created>
  <dcterms:modified xsi:type="dcterms:W3CDTF">2026-02-20T10:36:00Z</dcterms:modified>
</cp:coreProperties>
</file>